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856" w:rsidRPr="00BA0856" w:rsidRDefault="00BA0856" w:rsidP="00BA0856">
      <w:pPr>
        <w:spacing w:before="150" w:after="0" w:line="360" w:lineRule="auto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Устройство конструкции и принцип работы</w:t>
      </w:r>
    </w:p>
    <w:p w:rsidR="00BA0856" w:rsidRPr="00BA0856" w:rsidRDefault="00BA0856" w:rsidP="00BA0856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Типичная схема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метантенка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напоминает в плане цилиндр. Несколько реже эти конструкции имеют прямоугольную форму. Допускается их заглубление в почву, даже иногда полностью. Донная часть в значительной мере уклонена к середине. </w:t>
      </w: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Кровельная часть аппарата представляет собой или жесткую, или плавающую конструкцию. 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Второй вариант менее надежен механически. Однако он более безопасен в плане роста внутреннего давления. Для изготовления стенок и днища сооружения преимущественно используют железобетон. Сверху подводится труба. По ней поступает внутрь активный ил; через ту же трубу производится и загрузка осадка.</w:t>
      </w:r>
    </w:p>
    <w:p w:rsidR="00BA0856" w:rsidRPr="00BA0856" w:rsidRDefault="00BA0856" w:rsidP="00BA0856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Чтобы усилить образование метана и все остальные процессы, емкость прогревают, заботятся также о перемешивании содержимого в постоянном режиме. 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подачи тепла используют водяные либо паровые радиаторы. Что важно, весь процесс проходит в анаэробном режиме. Это позволяет разложить органические вещества на жирные кислоты. Но брожение на таком этапе не останавливается, и следующие продукты – это углекислый газ и метан (давший даже название всему виду оборудования).</w:t>
      </w:r>
    </w:p>
    <w:p w:rsidR="00BA0856" w:rsidRPr="00BA0856" w:rsidRDefault="00BA0856" w:rsidP="00BA0856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Отвод метана происходит через верхние трубы. </w:t>
      </w: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Общий выход газов на 1 м3 обработанного осадка составляет 12-16 м3. 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долю собственно метана приходится при этом от 8,4 до 11,2 м3. Стоит иметь в виду, что сейчас используются и другие аналогичные методы очистки стоков — обезвоживание механическим способом и химическое кондиционирование. Однако они экономически и энергетически не так выгодны. Еще одна важная тонкость — то, что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служит главным образом для утилизации не самих жидких стоков, а насыщенных осадков. Если количество обращаемой жидкости не превышает 25 м3 за 24 часа, то первичное отстаивание проводят в септиках. Если нужно больше, вплоть до 10000 куб. м, применяют уже усовершенствованные двухъярусные отстойники.</w:t>
      </w:r>
    </w:p>
    <w:p w:rsidR="00BA0856" w:rsidRPr="00BA0856" w:rsidRDefault="00BA0856" w:rsidP="00BA0856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 сравнению с другими установками, предназначенными для решения той же задачи, </w:t>
      </w:r>
      <w:proofErr w:type="spellStart"/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метантенки</w:t>
      </w:r>
      <w:proofErr w:type="spellEnd"/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имеют следующие важные преимущества:</w:t>
      </w:r>
    </w:p>
    <w:p w:rsidR="00BA0856" w:rsidRPr="00BA0856" w:rsidRDefault="00BA0856" w:rsidP="00BA0856">
      <w:pPr>
        <w:numPr>
          <w:ilvl w:val="0"/>
          <w:numId w:val="1"/>
        </w:numPr>
        <w:spacing w:after="0" w:line="36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сравнительно доступная стоимость самого оборудования и его эксплуатации;</w:t>
      </w:r>
    </w:p>
    <w:p w:rsidR="00BA0856" w:rsidRPr="00BA0856" w:rsidRDefault="00BA0856" w:rsidP="00BA0856">
      <w:pPr>
        <w:numPr>
          <w:ilvl w:val="0"/>
          <w:numId w:val="1"/>
        </w:numPr>
        <w:spacing w:after="0" w:line="36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простота манипуляций;</w:t>
      </w:r>
    </w:p>
    <w:p w:rsidR="00BA0856" w:rsidRPr="00BA0856" w:rsidRDefault="00BA0856" w:rsidP="00BA0856">
      <w:pPr>
        <w:numPr>
          <w:ilvl w:val="0"/>
          <w:numId w:val="1"/>
        </w:numPr>
        <w:spacing w:after="0" w:line="36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надежность (практически невозможно что-то «сломать»);</w:t>
      </w:r>
    </w:p>
    <w:p w:rsidR="00BA0856" w:rsidRPr="00BA0856" w:rsidRDefault="00BA0856" w:rsidP="00BA0856">
      <w:pPr>
        <w:numPr>
          <w:ilvl w:val="0"/>
          <w:numId w:val="1"/>
        </w:numPr>
        <w:spacing w:after="0" w:line="36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отсутствие расходных материалов или самая минимальная потребность в них;</w:t>
      </w:r>
    </w:p>
    <w:p w:rsidR="00BA0856" w:rsidRPr="00BA0856" w:rsidRDefault="00BA0856" w:rsidP="00BA0856">
      <w:pPr>
        <w:numPr>
          <w:ilvl w:val="0"/>
          <w:numId w:val="1"/>
        </w:numPr>
        <w:spacing w:after="0" w:line="36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экологичность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(очищенную воду можно с чистой совестью сливать прямо на грунт);</w:t>
      </w:r>
    </w:p>
    <w:p w:rsidR="00BA0856" w:rsidRPr="00BA0856" w:rsidRDefault="00BA0856" w:rsidP="00BA0856">
      <w:pPr>
        <w:numPr>
          <w:ilvl w:val="0"/>
          <w:numId w:val="1"/>
        </w:numPr>
        <w:spacing w:after="0" w:line="36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теоретическая пригодность стока из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метантенка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питья (уровень очистки — 99%).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Метантенки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используются для очистки сточных вод на комплексных очистных сооружениях. Но точно так же успешно их можно применять и в автономном режиме. Второй вариант пригоден только непосредственно для очистки органических жидких отходов. </w:t>
      </w: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Допустим, из 1000 кг навоза от КРС можно получить до 65 куб. м биогаза, а из 1000 кг зеленой массы вырабатывают до 500 куб. м биогаза. 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Больше всего его вырабатывают в биогазовой установке, перерабатывающей чистый жир.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before="450" w:after="600" w:line="360" w:lineRule="auto"/>
        <w:ind w:right="600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Важно: разница между этими случаями касается не только общего количества биогаза.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Концентрация метана тоже может довольно сильно отличаться.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Метантенки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находят применение и как часть цепочек очистки воды в городе. Внутрь преимущественно подают комбинацию сырого осадка и избытка активного ила, который берут во вторичных отстойниках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аэротенков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Активный ил создается при смешивании взвеси, не отфильтрованной на первичном контуре, с коллоидными веществами и микрофлорой, развивающейся на этом коллоиде.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Сбраживание внутри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метантенка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происходить по различным сценариям. Принято различать два основных типа, в зависимости от температуры внутри емкости.</w:t>
      </w: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Термофильный процесс, характерный для российской практики, проходит при 50-55 градусах. 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 существенно быстрее принятого за рубежом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мезофильного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сбраживания, которое идет при 30-35 градусах. Ничего удивительного в этом нет: подъем температуры попросту активизирует все биохимические изменения.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before="450" w:after="600" w:line="360" w:lineRule="auto"/>
        <w:ind w:right="600"/>
        <w:textAlignment w:val="baseline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Важно: термин «в основном» тут не случаен. И в России может использоваться </w:t>
      </w:r>
      <w:proofErr w:type="spellStart"/>
      <w:r w:rsidRPr="00BA08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мезофильная</w:t>
      </w:r>
      <w:proofErr w:type="spellEnd"/>
      <w:r w:rsidRPr="00BA08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методика, и за рубежом — термофильная; разница только в уровне распространенности.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before="225"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Увеличение температуры жидкости способствует еще и уменьшению относительного объема резервуаров вдвое (при идентичной производительности).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before="225"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 есть еще одно важное преимущество — термофильная стратегия позволяет надежно уничтожить всех паразитических червей и их эмбрионы, в то время как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мезофильная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не более 80%, да и то при большой удаче, а обычно около ½. И все же есть доводы в пользу того, чтобы прогревать резервуар слабее.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Нет, речь не о сиюминутной экономии энергии, как можно было бы подумать. </w:t>
      </w:r>
      <w:proofErr w:type="spellStart"/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Мезофильный</w:t>
      </w:r>
      <w:proofErr w:type="spellEnd"/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подход позволяет полностью обойтись подачей того же тепла, которое вырабатывается сразу на месте при сжигании продуктов брожения.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Чтобы осадок согрелся до 50 градусов и выше, особенно в зимний ветреный день, потребуется дополнительное топливо, и эксплуатационные расходы сразу вырастут. Кроме того,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сброженная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термофильных условиях масса труднее поддается обезвоживанию. В процессе распада сухая масса сокращается, а доля влаги возрастает; одновременно увеличивается и зольность.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Ключевой расчетный параметр — степень распада беззольного вещества. </w:t>
      </w: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Ее оценивают либо напрямую, по убыли массы, либо по объему </w:t>
      </w:r>
      <w:proofErr w:type="gramStart"/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вырабатываемого</w:t>
      </w:r>
      <w:proofErr w:type="gramEnd"/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биогаза. 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втором варианте вычисляют процент по отношению к изначально загруженной беззольной массе. Эти показатели могут быть идентичны или сильно различны. Расчет по газу при значительной загрузке системы обычно показывает большее значение, чем расчет по беззольной массе; противоположное соотношение типично для </w:t>
      </w:r>
      <w:proofErr w:type="spell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слабозагруженных</w:t>
      </w:r>
      <w:proofErr w:type="spellEnd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аппаратов с большой продолжительностью сбраживания. В них значительная часть газа успевает раствориться в воде. Исследования и анализ практически работающих систем позволили установить, что точный состав газа и его суммарный выход при разложении каждой составляющей осадка отличается.</w:t>
      </w:r>
    </w:p>
    <w:p w:rsidR="00BA0856" w:rsidRPr="00BA0856" w:rsidRDefault="00BA0856" w:rsidP="00BA0856">
      <w:pPr>
        <w:pStyle w:val="a5"/>
        <w:numPr>
          <w:ilvl w:val="0"/>
          <w:numId w:val="1"/>
        </w:num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8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Установлено, что больше всего биогаза появляется при распаде жира, а меньше всего его выход при распаде белка. 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Также эксперты выяснили, что у любых веществ есть предел распада, превысить который невозможно. Определять состав осадка можно, обращая внимание на изначальный состав </w:t>
      </w:r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стоков, поскольку в зависимости от источников он может меняться довольно сильно. Очень актуальный параметр — так называемая доза загрузки. Она равняется процентной доле занимаемого осадком объема (ко всему объему). </w:t>
      </w:r>
      <w:proofErr w:type="gramStart"/>
      <w:r w:rsidRPr="00BA08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Связь интенсивности распада с загрузкой рассчитывают по прямолинейной и степенной зависимостям.</w:t>
      </w:r>
      <w:proofErr w:type="gramEnd"/>
    </w:p>
    <w:p w:rsidR="00015A55" w:rsidRDefault="00015A55">
      <w:bookmarkStart w:id="0" w:name="_GoBack"/>
      <w:bookmarkEnd w:id="0"/>
    </w:p>
    <w:sectPr w:rsidR="00015A55" w:rsidSect="00BA0856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76ADF"/>
    <w:multiLevelType w:val="multilevel"/>
    <w:tmpl w:val="572A4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43"/>
    <w:rsid w:val="00015A55"/>
    <w:rsid w:val="00BA0856"/>
    <w:rsid w:val="00F7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A08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A08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A0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A0856"/>
    <w:rPr>
      <w:b/>
      <w:bCs/>
    </w:rPr>
  </w:style>
  <w:style w:type="paragraph" w:styleId="a5">
    <w:name w:val="List Paragraph"/>
    <w:basedOn w:val="a"/>
    <w:uiPriority w:val="34"/>
    <w:qFormat/>
    <w:rsid w:val="00BA08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A08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A08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A0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A0856"/>
    <w:rPr>
      <w:b/>
      <w:bCs/>
    </w:rPr>
  </w:style>
  <w:style w:type="paragraph" w:styleId="a5">
    <w:name w:val="List Paragraph"/>
    <w:basedOn w:val="a"/>
    <w:uiPriority w:val="34"/>
    <w:qFormat/>
    <w:rsid w:val="00BA0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6464">
          <w:blockQuote w:val="1"/>
          <w:marLeft w:val="0"/>
          <w:marRight w:val="600"/>
          <w:marTop w:val="4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6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4093">
          <w:blockQuote w:val="1"/>
          <w:marLeft w:val="0"/>
          <w:marRight w:val="600"/>
          <w:marTop w:val="4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938</Words>
  <Characters>5352</Characters>
  <Application>Microsoft Office Word</Application>
  <DocSecurity>0</DocSecurity>
  <Lines>44</Lines>
  <Paragraphs>12</Paragraphs>
  <ScaleCrop>false</ScaleCrop>
  <Company/>
  <LinksUpToDate>false</LinksUpToDate>
  <CharactersWithSpaces>6278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3</cp:revision>
  <dcterms:created xsi:type="dcterms:W3CDTF">2023-11-28T03:35:00Z</dcterms:created>
  <dcterms:modified xsi:type="dcterms:W3CDTF">2023-11-28T03:38:00Z</dcterms:modified>
</cp:coreProperties>
</file>